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F8" w:rsidRPr="004D3836" w:rsidRDefault="00AD61F6" w:rsidP="004D3836">
      <w:pPr>
        <w:spacing w:after="200" w:line="360" w:lineRule="auto"/>
        <w:rPr>
          <w:rFonts w:ascii="Arial" w:hAnsi="Arial" w:cs="Arial"/>
          <w:color w:val="000000"/>
          <w:sz w:val="36"/>
          <w:szCs w:val="36"/>
        </w:rPr>
      </w:pPr>
      <w:r>
        <w:rPr>
          <w:rStyle w:val="Standard"/>
          <w:rFonts w:ascii="Arial" w:hAnsi="Arial"/>
          <w:sz w:val="36"/>
        </w:rPr>
        <w:t>México</w:t>
      </w:r>
      <w:r>
        <w:rPr>
          <w:rStyle w:val="Standard"/>
          <w:rFonts w:ascii="Arial" w:hAnsi="Arial"/>
          <w:sz w:val="36"/>
        </w:rPr>
        <w:t xml:space="preserve">: </w:t>
      </w:r>
      <w:r>
        <w:rPr>
          <w:rStyle w:val="Standard"/>
          <w:rFonts w:ascii="Arial" w:hAnsi="Arial"/>
          <w:sz w:val="36"/>
        </w:rPr>
        <w:t xml:space="preserve">extração de sal abundante </w:t>
      </w:r>
      <w:r>
        <w:br/>
      </w:r>
      <w:r>
        <w:rPr>
          <w:rStyle w:val="Standard"/>
          <w:rFonts w:ascii="Arial" w:hAnsi="Arial"/>
          <w:sz w:val="36"/>
        </w:rPr>
        <w:t xml:space="preserve">com a mineradora de superfície </w:t>
      </w:r>
      <w:r>
        <w:rPr>
          <w:rStyle w:val="Standard"/>
          <w:rFonts w:ascii="Arial" w:hAnsi="Arial"/>
          <w:sz w:val="36"/>
        </w:rPr>
        <w:t xml:space="preserve">2200 </w:t>
      </w:r>
      <w:r>
        <w:rPr>
          <w:rStyle w:val="Standard"/>
          <w:rFonts w:ascii="Arial" w:hAnsi="Arial"/>
          <w:sz w:val="36"/>
        </w:rPr>
        <w:t>SM da Wirtgen</w:t>
      </w:r>
    </w:p>
    <w:p w:rsidR="004D3836" w:rsidRDefault="00AD61F6" w:rsidP="004D3836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hAnsi="Arial"/>
          <w:sz w:val="22"/>
        </w:rPr>
        <w:t>Próximo à cidade de Guerrero Negro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no oeste do México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a empresa </w:t>
      </w:r>
      <w:r>
        <w:rPr>
          <w:rStyle w:val="Standard"/>
          <w:rFonts w:ascii="Arial" w:hAnsi="Arial"/>
          <w:sz w:val="22"/>
        </w:rPr>
        <w:t>"</w:t>
      </w:r>
      <w:r>
        <w:rPr>
          <w:rStyle w:val="Standard"/>
          <w:rFonts w:ascii="Arial" w:hAnsi="Arial"/>
          <w:sz w:val="22"/>
        </w:rPr>
        <w:t>Exportadora del Sal S</w:t>
      </w:r>
      <w:r>
        <w:rPr>
          <w:rStyle w:val="Standard"/>
          <w:rFonts w:ascii="Arial" w:hAnsi="Arial"/>
          <w:sz w:val="22"/>
        </w:rPr>
        <w:t>.</w:t>
      </w:r>
      <w:r>
        <w:rPr>
          <w:rStyle w:val="Standard"/>
          <w:rFonts w:ascii="Arial" w:hAnsi="Arial"/>
          <w:sz w:val="22"/>
        </w:rPr>
        <w:t>A</w:t>
      </w:r>
      <w:r>
        <w:rPr>
          <w:rStyle w:val="Standard"/>
          <w:rFonts w:ascii="Arial" w:hAnsi="Arial"/>
          <w:sz w:val="22"/>
        </w:rPr>
        <w:t>." (</w:t>
      </w:r>
      <w:r>
        <w:rPr>
          <w:rStyle w:val="Standard"/>
          <w:rFonts w:ascii="Arial" w:hAnsi="Arial"/>
          <w:sz w:val="22"/>
        </w:rPr>
        <w:t>ESSA</w:t>
      </w:r>
      <w:r>
        <w:rPr>
          <w:rStyle w:val="Standard"/>
          <w:rFonts w:ascii="Arial" w:hAnsi="Arial"/>
          <w:sz w:val="22"/>
        </w:rPr>
        <w:t xml:space="preserve">) </w:t>
      </w:r>
      <w:r>
        <w:rPr>
          <w:rStyle w:val="Standard"/>
          <w:rFonts w:ascii="Arial" w:hAnsi="Arial"/>
          <w:sz w:val="22"/>
        </w:rPr>
        <w:t>possui enormes tanques de evaporação para obtenção de sal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O nível de s</w:t>
      </w:r>
      <w:r>
        <w:rPr>
          <w:rStyle w:val="Standard"/>
          <w:rFonts w:ascii="Arial" w:hAnsi="Arial"/>
          <w:sz w:val="22"/>
        </w:rPr>
        <w:t xml:space="preserve">al </w:t>
      </w:r>
      <w:r>
        <w:rPr>
          <w:rStyle w:val="Standard"/>
          <w:rFonts w:ascii="Arial" w:hAnsi="Arial"/>
          <w:sz w:val="22"/>
        </w:rPr>
        <w:t>"</w:t>
      </w:r>
      <w:r>
        <w:rPr>
          <w:rStyle w:val="Standard"/>
          <w:rFonts w:ascii="Arial" w:hAnsi="Arial"/>
          <w:sz w:val="22"/>
        </w:rPr>
        <w:t>cresce</w:t>
      </w:r>
      <w:r>
        <w:rPr>
          <w:rStyle w:val="Standard"/>
          <w:rFonts w:ascii="Arial" w:hAnsi="Arial"/>
          <w:sz w:val="22"/>
        </w:rPr>
        <w:t xml:space="preserve">" </w:t>
      </w:r>
      <w:r>
        <w:rPr>
          <w:rStyle w:val="Standard"/>
          <w:rFonts w:ascii="Arial" w:hAnsi="Arial"/>
          <w:sz w:val="22"/>
        </w:rPr>
        <w:t xml:space="preserve">aproximadamente </w:t>
      </w:r>
      <w:r>
        <w:rPr>
          <w:rStyle w:val="Standard"/>
          <w:rFonts w:ascii="Arial" w:hAnsi="Arial"/>
          <w:sz w:val="22"/>
        </w:rPr>
        <w:t xml:space="preserve">20 </w:t>
      </w:r>
      <w:r>
        <w:rPr>
          <w:rStyle w:val="Standard"/>
          <w:rFonts w:ascii="Arial" w:hAnsi="Arial"/>
          <w:sz w:val="22"/>
        </w:rPr>
        <w:t>cm por ano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Essa crosta de sal deve ser removida de forma precisa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para se obter o máximo rendimento de material e uma superfície nivelada e limpa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assim como evitar danos à nova crosta de sal</w:t>
      </w:r>
      <w:r>
        <w:rPr>
          <w:rStyle w:val="Standard"/>
          <w:rFonts w:ascii="Arial" w:hAnsi="Arial"/>
          <w:sz w:val="22"/>
        </w:rPr>
        <w:t>.</w:t>
      </w:r>
    </w:p>
    <w:p w:rsidR="004D3836" w:rsidRDefault="00AD61F6" w:rsidP="004D3836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hAnsi="Arial"/>
          <w:sz w:val="22"/>
        </w:rPr>
        <w:t>O conceito da máquina minerador</w:t>
      </w:r>
      <w:r>
        <w:rPr>
          <w:rStyle w:val="Standard"/>
          <w:rFonts w:ascii="Arial" w:hAnsi="Arial"/>
          <w:sz w:val="22"/>
        </w:rPr>
        <w:t xml:space="preserve">a de superfície </w:t>
      </w:r>
      <w:r>
        <w:rPr>
          <w:rStyle w:val="Standard"/>
          <w:rFonts w:ascii="Arial" w:hAnsi="Arial"/>
          <w:sz w:val="22"/>
        </w:rPr>
        <w:t xml:space="preserve">2200 </w:t>
      </w:r>
      <w:r>
        <w:rPr>
          <w:rStyle w:val="Standard"/>
          <w:rFonts w:ascii="Arial" w:hAnsi="Arial"/>
          <w:sz w:val="22"/>
        </w:rPr>
        <w:t>SM da Wirtgen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com profundidade de corte máxima de </w:t>
      </w:r>
      <w:r>
        <w:rPr>
          <w:rStyle w:val="Standard"/>
          <w:rFonts w:ascii="Arial" w:hAnsi="Arial"/>
          <w:sz w:val="22"/>
        </w:rPr>
        <w:t xml:space="preserve">25 </w:t>
      </w:r>
      <w:r>
        <w:rPr>
          <w:rStyle w:val="Standard"/>
          <w:rFonts w:ascii="Arial" w:hAnsi="Arial"/>
          <w:sz w:val="22"/>
        </w:rPr>
        <w:t>cm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largura de corte máxima de </w:t>
      </w:r>
      <w:r>
        <w:rPr>
          <w:rStyle w:val="Standard"/>
          <w:rFonts w:ascii="Arial" w:hAnsi="Arial"/>
          <w:sz w:val="22"/>
        </w:rPr>
        <w:t>3</w:t>
      </w:r>
      <w:r>
        <w:rPr>
          <w:rStyle w:val="Standard"/>
          <w:rFonts w:ascii="Arial" w:hAnsi="Arial"/>
          <w:sz w:val="22"/>
        </w:rPr>
        <w:t>,</w:t>
      </w:r>
      <w:r>
        <w:rPr>
          <w:rStyle w:val="Standard"/>
          <w:rFonts w:ascii="Arial" w:hAnsi="Arial"/>
          <w:sz w:val="22"/>
        </w:rPr>
        <w:t xml:space="preserve">8 </w:t>
      </w:r>
      <w:r>
        <w:rPr>
          <w:rStyle w:val="Standard"/>
          <w:rFonts w:ascii="Arial" w:hAnsi="Arial"/>
          <w:sz w:val="22"/>
        </w:rPr>
        <w:t xml:space="preserve">m e potência de motor de </w:t>
      </w:r>
      <w:r>
        <w:rPr>
          <w:rStyle w:val="Standard"/>
          <w:rFonts w:ascii="Arial" w:hAnsi="Arial"/>
          <w:sz w:val="22"/>
        </w:rPr>
        <w:t xml:space="preserve">708 </w:t>
      </w:r>
      <w:r>
        <w:rPr>
          <w:rStyle w:val="Standard"/>
          <w:rFonts w:ascii="Arial" w:hAnsi="Arial"/>
          <w:sz w:val="22"/>
        </w:rPr>
        <w:t xml:space="preserve">kW </w:t>
      </w:r>
      <w:r>
        <w:rPr>
          <w:rStyle w:val="Standard"/>
          <w:rFonts w:ascii="Arial" w:hAnsi="Arial"/>
          <w:sz w:val="22"/>
        </w:rPr>
        <w:t xml:space="preserve">/ </w:t>
      </w:r>
      <w:r>
        <w:rPr>
          <w:rStyle w:val="Standard"/>
          <w:rFonts w:ascii="Arial" w:hAnsi="Arial"/>
          <w:sz w:val="22"/>
        </w:rPr>
        <w:t xml:space="preserve">963 </w:t>
      </w:r>
      <w:r>
        <w:rPr>
          <w:rStyle w:val="Standard"/>
          <w:rFonts w:ascii="Arial" w:hAnsi="Arial"/>
          <w:sz w:val="22"/>
        </w:rPr>
        <w:t>PS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é perfeito para esse desafio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O tambor de corte montado próximo ao centro de gravidade do equipamento ga</w:t>
      </w:r>
      <w:r>
        <w:rPr>
          <w:rStyle w:val="Standard"/>
          <w:rFonts w:ascii="Arial" w:hAnsi="Arial"/>
          <w:sz w:val="22"/>
        </w:rPr>
        <w:t>rante um desempenho de corte ideal e gera superfícies estáveis e niveladas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que possibilitam a utilização de caminhões sem quaisquer problemas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Para ajustar precisamente a profundidade de corte e a inclinação transversal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as quatro esteiras possuem altura </w:t>
      </w:r>
      <w:r>
        <w:rPr>
          <w:rStyle w:val="Standard"/>
          <w:rFonts w:ascii="Arial" w:hAnsi="Arial"/>
          <w:sz w:val="22"/>
        </w:rPr>
        <w:t>ajustável por meio de cilindro hidráulico</w:t>
      </w:r>
      <w:r>
        <w:rPr>
          <w:rStyle w:val="Standard"/>
          <w:rFonts w:ascii="Arial" w:hAnsi="Arial"/>
          <w:sz w:val="22"/>
        </w:rPr>
        <w:t xml:space="preserve">. </w:t>
      </w:r>
    </w:p>
    <w:p w:rsidR="004D3836" w:rsidRPr="004D3836" w:rsidRDefault="00AD61F6" w:rsidP="004D3836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hAnsi="Arial"/>
          <w:sz w:val="22"/>
        </w:rPr>
        <w:t xml:space="preserve">A utilização na prática mostrou que o aproveitamento máximo da máquina se dá com uma profundidade de corte de </w:t>
      </w:r>
      <w:r>
        <w:rPr>
          <w:rStyle w:val="Standard"/>
          <w:rFonts w:ascii="Arial" w:hAnsi="Arial"/>
          <w:sz w:val="22"/>
        </w:rPr>
        <w:t xml:space="preserve">20 </w:t>
      </w:r>
      <w:r>
        <w:rPr>
          <w:rStyle w:val="Standard"/>
          <w:rFonts w:ascii="Arial" w:hAnsi="Arial"/>
          <w:sz w:val="22"/>
        </w:rPr>
        <w:t xml:space="preserve">cm e uma velocidade de trabalho de </w:t>
      </w:r>
      <w:r>
        <w:rPr>
          <w:rStyle w:val="Standard"/>
          <w:rFonts w:ascii="Arial" w:hAnsi="Arial"/>
          <w:sz w:val="22"/>
        </w:rPr>
        <w:t xml:space="preserve">15 </w:t>
      </w:r>
      <w:r>
        <w:rPr>
          <w:rStyle w:val="Standard"/>
          <w:rFonts w:ascii="Arial" w:hAnsi="Arial"/>
          <w:sz w:val="22"/>
        </w:rPr>
        <w:t xml:space="preserve">a </w:t>
      </w:r>
      <w:r>
        <w:rPr>
          <w:rStyle w:val="Standard"/>
          <w:rFonts w:ascii="Arial" w:hAnsi="Arial"/>
          <w:sz w:val="22"/>
        </w:rPr>
        <w:t xml:space="preserve">20 </w:t>
      </w:r>
      <w:r>
        <w:rPr>
          <w:rStyle w:val="Standard"/>
          <w:rFonts w:ascii="Arial" w:hAnsi="Arial"/>
          <w:sz w:val="22"/>
        </w:rPr>
        <w:t>m</w:t>
      </w:r>
      <w:r>
        <w:rPr>
          <w:rStyle w:val="Standard"/>
          <w:rFonts w:ascii="Arial" w:hAnsi="Arial"/>
          <w:sz w:val="22"/>
        </w:rPr>
        <w:t>/</w:t>
      </w:r>
      <w:r>
        <w:rPr>
          <w:rStyle w:val="Standard"/>
          <w:rFonts w:ascii="Arial" w:hAnsi="Arial"/>
          <w:sz w:val="22"/>
        </w:rPr>
        <w:t>min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 xml:space="preserve">Desde </w:t>
      </w:r>
      <w:r>
        <w:rPr>
          <w:rStyle w:val="Standard"/>
          <w:rFonts w:ascii="Arial" w:hAnsi="Arial"/>
          <w:sz w:val="22"/>
        </w:rPr>
        <w:t>2012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a </w:t>
      </w:r>
      <w:r>
        <w:rPr>
          <w:rStyle w:val="Standard"/>
          <w:rFonts w:ascii="Arial" w:hAnsi="Arial"/>
          <w:sz w:val="22"/>
        </w:rPr>
        <w:t xml:space="preserve">2200 </w:t>
      </w:r>
      <w:r>
        <w:rPr>
          <w:rStyle w:val="Standard"/>
          <w:rFonts w:ascii="Arial" w:hAnsi="Arial"/>
          <w:sz w:val="22"/>
        </w:rPr>
        <w:t>SM vem estabelecendo novos pad</w:t>
      </w:r>
      <w:r>
        <w:rPr>
          <w:rStyle w:val="Standard"/>
          <w:rFonts w:ascii="Arial" w:hAnsi="Arial"/>
          <w:sz w:val="22"/>
        </w:rPr>
        <w:t>rões na mina de sal da ESSA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A porcentagem de finos do material extraído corresponde exatamente aos requisitos do cliente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O desempenho também impressiona</w:t>
      </w:r>
      <w:r>
        <w:rPr>
          <w:rStyle w:val="Standard"/>
          <w:rFonts w:ascii="Arial" w:hAnsi="Arial"/>
          <w:sz w:val="22"/>
        </w:rPr>
        <w:t xml:space="preserve">: </w:t>
      </w:r>
      <w:r>
        <w:rPr>
          <w:rStyle w:val="Standard"/>
          <w:rFonts w:ascii="Arial" w:hAnsi="Arial"/>
          <w:sz w:val="22"/>
        </w:rPr>
        <w:t xml:space="preserve">a </w:t>
      </w:r>
      <w:r>
        <w:rPr>
          <w:rStyle w:val="Standard"/>
          <w:rFonts w:ascii="Arial" w:hAnsi="Arial"/>
          <w:sz w:val="22"/>
        </w:rPr>
        <w:t xml:space="preserve">2200 </w:t>
      </w:r>
      <w:r>
        <w:rPr>
          <w:rStyle w:val="Standard"/>
          <w:rFonts w:ascii="Arial" w:hAnsi="Arial"/>
          <w:sz w:val="22"/>
        </w:rPr>
        <w:t xml:space="preserve">SM extrai uma média de </w:t>
      </w:r>
      <w:r>
        <w:rPr>
          <w:rStyle w:val="Standard"/>
          <w:rFonts w:ascii="Arial" w:hAnsi="Arial"/>
          <w:sz w:val="22"/>
        </w:rPr>
        <w:t xml:space="preserve">895 </w:t>
      </w:r>
      <w:r>
        <w:rPr>
          <w:rStyle w:val="Standard"/>
          <w:rFonts w:ascii="Arial" w:hAnsi="Arial"/>
          <w:sz w:val="22"/>
        </w:rPr>
        <w:t>t</w:t>
      </w:r>
      <w:r>
        <w:rPr>
          <w:rStyle w:val="Standard"/>
          <w:rFonts w:ascii="Arial" w:hAnsi="Arial"/>
          <w:sz w:val="22"/>
        </w:rPr>
        <w:t>/</w:t>
      </w:r>
      <w:r>
        <w:rPr>
          <w:rStyle w:val="Standard"/>
          <w:rFonts w:ascii="Arial" w:hAnsi="Arial"/>
          <w:sz w:val="22"/>
        </w:rPr>
        <w:t>h de sal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 xml:space="preserve">com um consumo de diesel de apenas </w:t>
      </w:r>
      <w:r>
        <w:rPr>
          <w:rStyle w:val="Standard"/>
          <w:rFonts w:ascii="Arial" w:hAnsi="Arial"/>
          <w:sz w:val="22"/>
        </w:rPr>
        <w:t>0</w:t>
      </w:r>
      <w:r>
        <w:rPr>
          <w:rStyle w:val="Standard"/>
          <w:rFonts w:ascii="Arial" w:hAnsi="Arial"/>
          <w:sz w:val="22"/>
        </w:rPr>
        <w:t>,</w:t>
      </w:r>
      <w:r>
        <w:rPr>
          <w:rStyle w:val="Standard"/>
          <w:rFonts w:ascii="Arial" w:hAnsi="Arial"/>
          <w:sz w:val="22"/>
        </w:rPr>
        <w:t xml:space="preserve">12 </w:t>
      </w:r>
      <w:r>
        <w:rPr>
          <w:rStyle w:val="Standard"/>
          <w:rFonts w:ascii="Arial" w:hAnsi="Arial"/>
          <w:sz w:val="22"/>
        </w:rPr>
        <w:t>l</w:t>
      </w:r>
      <w:r>
        <w:rPr>
          <w:rStyle w:val="Standard"/>
          <w:rFonts w:ascii="Arial" w:hAnsi="Arial"/>
          <w:sz w:val="22"/>
        </w:rPr>
        <w:t>/</w:t>
      </w:r>
      <w:r>
        <w:rPr>
          <w:rStyle w:val="Standard"/>
          <w:rFonts w:ascii="Arial" w:hAnsi="Arial"/>
          <w:sz w:val="22"/>
        </w:rPr>
        <w:t>t</w:t>
      </w:r>
      <w:r>
        <w:rPr>
          <w:rStyle w:val="Standard"/>
          <w:rFonts w:ascii="Arial" w:hAnsi="Arial"/>
          <w:sz w:val="22"/>
        </w:rPr>
        <w:t xml:space="preserve">. </w:t>
      </w:r>
      <w:r>
        <w:rPr>
          <w:rStyle w:val="Standard"/>
          <w:rFonts w:ascii="Arial" w:hAnsi="Arial"/>
          <w:sz w:val="22"/>
        </w:rPr>
        <w:t>Assim</w:t>
      </w:r>
      <w:r>
        <w:rPr>
          <w:rStyle w:val="Standard"/>
          <w:rFonts w:ascii="Arial" w:hAnsi="Arial"/>
          <w:sz w:val="22"/>
        </w:rPr>
        <w:t xml:space="preserve">, </w:t>
      </w:r>
      <w:r>
        <w:rPr>
          <w:rStyle w:val="Standard"/>
          <w:rFonts w:ascii="Arial" w:hAnsi="Arial"/>
          <w:sz w:val="22"/>
        </w:rPr>
        <w:t>fi</w:t>
      </w:r>
      <w:r>
        <w:rPr>
          <w:rStyle w:val="Standard"/>
          <w:rFonts w:ascii="Arial" w:hAnsi="Arial"/>
          <w:sz w:val="22"/>
        </w:rPr>
        <w:t>ca garantida uma extração de sal abundante</w:t>
      </w:r>
      <w:r>
        <w:rPr>
          <w:rStyle w:val="Standard"/>
          <w:rFonts w:ascii="Arial" w:hAnsi="Arial"/>
          <w:sz w:val="22"/>
        </w:rPr>
        <w:t>.</w:t>
      </w:r>
    </w:p>
    <w:p w:rsidR="002443B1" w:rsidRDefault="00AD61F6" w:rsidP="00CA6B00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7043C8" w:rsidRDefault="00AD61F6" w:rsidP="0054223F">
      <w:pPr>
        <w:pStyle w:val="Pressetext11pt"/>
        <w:rPr>
          <w:rFonts w:ascii="Arial" w:hAnsi="Arial"/>
          <w:b/>
        </w:rPr>
      </w:pPr>
      <w:r>
        <w:br w:type="page"/>
      </w:r>
      <w:r>
        <w:rPr>
          <w:rStyle w:val="Pressetext11pt"/>
          <w:rFonts w:ascii="Arial" w:hAnsi="Arial"/>
          <w:b/>
        </w:rPr>
        <w:lastRenderedPageBreak/>
        <w:t>Fotos</w:t>
      </w:r>
      <w:r>
        <w:rPr>
          <w:rStyle w:val="Pressetext11pt"/>
          <w:rFonts w:ascii="Arial" w:hAnsi="Arial"/>
          <w:b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7043C8" w:rsidRPr="003E0CF2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Default="00AD61F6" w:rsidP="00A027B2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 xml:space="preserve"> </w:t>
            </w:r>
          </w:p>
          <w:p w:rsidR="00A027B2" w:rsidRPr="000364AA" w:rsidRDefault="00AD61F6" w:rsidP="001552CD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Fonts w:ascii="Arial" w:hAnsi="Arial"/>
                <w:noProof/>
                <w:sz w:val="22"/>
                <w:lang w:val="de-DE" w:eastAsia="de-DE"/>
              </w:rPr>
              <w:drawing>
                <wp:inline distT="0" distB="0" distL="0" distR="0">
                  <wp:extent cx="1819275" cy="1362075"/>
                  <wp:effectExtent l="19050" t="0" r="9525" b="0"/>
                  <wp:docPr id="1" name="Bild 1" descr="2200SM_00857_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200SM_00857_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E607E9" w:rsidRDefault="00AD61F6" w:rsidP="00A64075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  <w:p w:rsidR="00B93703" w:rsidRPr="003E0CF2" w:rsidRDefault="00AD61F6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2200</w:t>
            </w:r>
            <w:r>
              <w:rPr>
                <w:rStyle w:val="Standard"/>
                <w:rFonts w:ascii="Arial" w:hAnsi="Arial"/>
                <w:i/>
                <w:sz w:val="22"/>
              </w:rPr>
              <w:t>SM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00857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PR</w:t>
            </w:r>
          </w:p>
          <w:p w:rsidR="00B93703" w:rsidRDefault="00AD61F6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8278B0" w:rsidRDefault="00AD61F6" w:rsidP="008278B0">
            <w:pPr>
              <w:ind w:right="175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/>
                <w:sz w:val="22"/>
              </w:rPr>
              <w:t xml:space="preserve">Equipada com um módulo de corte com </w:t>
            </w:r>
            <w:r>
              <w:rPr>
                <w:rStyle w:val="Standard"/>
                <w:rFonts w:ascii="Arial" w:hAnsi="Arial"/>
                <w:sz w:val="22"/>
              </w:rPr>
              <w:t>3</w:t>
            </w:r>
            <w:r>
              <w:rPr>
                <w:rStyle w:val="Standard"/>
                <w:rFonts w:ascii="Arial" w:hAnsi="Arial"/>
                <w:sz w:val="22"/>
              </w:rPr>
              <w:t>,</w:t>
            </w:r>
            <w:r>
              <w:rPr>
                <w:rStyle w:val="Standard"/>
                <w:rFonts w:ascii="Arial" w:hAnsi="Arial"/>
                <w:sz w:val="22"/>
              </w:rPr>
              <w:t xml:space="preserve">8 </w:t>
            </w:r>
            <w:r>
              <w:rPr>
                <w:rStyle w:val="Standard"/>
                <w:rFonts w:ascii="Arial" w:hAnsi="Arial"/>
                <w:sz w:val="22"/>
              </w:rPr>
              <w:t>m de largura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 xml:space="preserve">a </w:t>
            </w:r>
            <w:r>
              <w:rPr>
                <w:rStyle w:val="Standard"/>
                <w:rFonts w:ascii="Arial" w:hAnsi="Arial"/>
                <w:sz w:val="22"/>
              </w:rPr>
              <w:t xml:space="preserve">2200 </w:t>
            </w:r>
            <w:r>
              <w:rPr>
                <w:rStyle w:val="Standard"/>
                <w:rFonts w:ascii="Arial" w:hAnsi="Arial"/>
                <w:sz w:val="22"/>
              </w:rPr>
              <w:t>SM deposita as rochas salinas em fileira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já prontas para o carregamento</w:t>
            </w:r>
            <w:r>
              <w:rPr>
                <w:rStyle w:val="Standard"/>
                <w:rFonts w:ascii="Arial" w:hAnsi="Arial"/>
                <w:sz w:val="22"/>
              </w:rPr>
              <w:t>.</w:t>
            </w:r>
          </w:p>
          <w:p w:rsidR="008278B0" w:rsidRPr="003E0CF2" w:rsidRDefault="00AD61F6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3E0CF2" w:rsidRDefault="00AD61F6" w:rsidP="00B93703">
            <w:pPr>
              <w:spacing w:line="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43C8" w:rsidRPr="004D3836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3E0CF2" w:rsidRDefault="00AD61F6" w:rsidP="00A64075">
            <w:pPr>
              <w:rPr>
                <w:rFonts w:ascii="Arial" w:hAnsi="Arial" w:cs="Arial"/>
                <w:lang w:bidi="ar-SA"/>
              </w:rPr>
            </w:pPr>
          </w:p>
          <w:p w:rsidR="007043C8" w:rsidRPr="00B93703" w:rsidRDefault="00AD61F6" w:rsidP="00A64075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1219200"/>
                  <wp:effectExtent l="19050" t="0" r="9525" b="0"/>
                  <wp:docPr id="2" name="Bild 2" descr="2200SM_00875_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200SM_00875_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C8" w:rsidRPr="00B93703" w:rsidRDefault="00AD61F6" w:rsidP="00D93DC8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4D3836" w:rsidRPr="004D3836" w:rsidRDefault="00AD61F6" w:rsidP="004D3836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2200</w:t>
            </w:r>
            <w:r>
              <w:rPr>
                <w:rStyle w:val="Standard"/>
                <w:rFonts w:ascii="Arial" w:hAnsi="Arial"/>
                <w:i/>
                <w:sz w:val="22"/>
              </w:rPr>
              <w:t>SM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00875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PR</w:t>
            </w:r>
          </w:p>
          <w:p w:rsidR="00B93703" w:rsidRDefault="00AD61F6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4D3836" w:rsidRDefault="00AD61F6" w:rsidP="00693C01">
            <w:pPr>
              <w:ind w:right="175"/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>Com aproximada</w:t>
            </w:r>
            <w:r>
              <w:rPr>
                <w:rStyle w:val="Standard"/>
                <w:rFonts w:ascii="Arial" w:hAnsi="Arial"/>
                <w:sz w:val="22"/>
              </w:rPr>
              <w:t xml:space="preserve">mente </w:t>
            </w:r>
            <w:r>
              <w:rPr>
                <w:rStyle w:val="Standard"/>
                <w:rFonts w:ascii="Arial" w:hAnsi="Arial"/>
                <w:sz w:val="22"/>
              </w:rPr>
              <w:t xml:space="preserve">330 </w:t>
            </w:r>
            <w:r>
              <w:rPr>
                <w:rStyle w:val="Standard"/>
                <w:rFonts w:ascii="Arial" w:hAnsi="Arial"/>
                <w:sz w:val="22"/>
              </w:rPr>
              <w:t>quilômetros quadrados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a salina da Exportadora del Sal S</w:t>
            </w:r>
            <w:r>
              <w:rPr>
                <w:rStyle w:val="Standard"/>
                <w:rFonts w:ascii="Arial" w:hAnsi="Arial"/>
                <w:sz w:val="22"/>
              </w:rPr>
              <w:t>.</w:t>
            </w:r>
            <w:r>
              <w:rPr>
                <w:rStyle w:val="Standard"/>
                <w:rFonts w:ascii="Arial" w:hAnsi="Arial"/>
                <w:sz w:val="22"/>
              </w:rPr>
              <w:t>A é a maior do mundo</w:t>
            </w:r>
            <w:r>
              <w:rPr>
                <w:rStyle w:val="Standard"/>
                <w:rFonts w:ascii="Arial" w:hAnsi="Arial"/>
                <w:sz w:val="22"/>
              </w:rPr>
              <w:t xml:space="preserve">. </w:t>
            </w:r>
            <w:r>
              <w:rPr>
                <w:rStyle w:val="Standard"/>
                <w:rFonts w:ascii="Arial" w:hAnsi="Arial"/>
                <w:sz w:val="22"/>
              </w:rPr>
              <w:t xml:space="preserve">A rocha salina possui resistência à compressão não confinada de </w:t>
            </w:r>
            <w:r>
              <w:rPr>
                <w:rStyle w:val="Standard"/>
                <w:rFonts w:ascii="Arial" w:hAnsi="Arial"/>
                <w:sz w:val="22"/>
              </w:rPr>
              <w:t xml:space="preserve">10 </w:t>
            </w:r>
            <w:r>
              <w:rPr>
                <w:rStyle w:val="Standard"/>
                <w:rFonts w:ascii="Arial" w:hAnsi="Arial"/>
                <w:sz w:val="22"/>
              </w:rPr>
              <w:t>MPa</w:t>
            </w:r>
            <w:r>
              <w:rPr>
                <w:rStyle w:val="Standard"/>
                <w:rFonts w:ascii="Arial" w:hAnsi="Arial"/>
                <w:sz w:val="22"/>
              </w:rPr>
              <w:t>.</w:t>
            </w:r>
          </w:p>
        </w:tc>
      </w:tr>
    </w:tbl>
    <w:p w:rsidR="0054223F" w:rsidRDefault="00AD61F6" w:rsidP="0054223F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89186F" w:rsidRPr="005B7D9B" w:rsidRDefault="00AD61F6" w:rsidP="0089186F">
      <w:pPr>
        <w:pStyle w:val="Pressetext11pt"/>
        <w:rPr>
          <w:rFonts w:ascii="Arial" w:hAnsi="Arial"/>
          <w:b/>
        </w:rPr>
      </w:pPr>
      <w:r>
        <w:rPr>
          <w:rStyle w:val="Pressetext11pt"/>
          <w:rFonts w:ascii="Arial" w:hAnsi="Arial"/>
          <w:b/>
        </w:rPr>
        <w:t>Para mais informações</w:t>
      </w:r>
      <w:r>
        <w:rPr>
          <w:rStyle w:val="Pressetext11pt"/>
          <w:rFonts w:ascii="Arial" w:hAnsi="Arial"/>
          <w:b/>
        </w:rPr>
        <w:t xml:space="preserve">, </w:t>
      </w:r>
      <w:r>
        <w:rPr>
          <w:rStyle w:val="Pressetext11pt"/>
          <w:rFonts w:ascii="Arial" w:hAnsi="Arial"/>
          <w:b/>
        </w:rPr>
        <w:t>entre em contato com</w:t>
      </w:r>
      <w:r>
        <w:rPr>
          <w:rStyle w:val="Pressetext11pt"/>
          <w:rFonts w:ascii="Arial" w:hAnsi="Arial"/>
          <w:b/>
        </w:rPr>
        <w:t>:</w:t>
      </w:r>
    </w:p>
    <w:p w:rsidR="0089186F" w:rsidRPr="00CD758C" w:rsidRDefault="00AD61F6" w:rsidP="0089186F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</w:rPr>
      </w:pPr>
      <w:r>
        <w:rPr>
          <w:rStyle w:val="Pressetext11pt"/>
          <w:rFonts w:ascii="Arial" w:hAnsi="Arial"/>
        </w:rPr>
        <w:t>Wirtgen GmbH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Presse</w:t>
      </w:r>
      <w:r>
        <w:rPr>
          <w:rStyle w:val="Pressetext11pt"/>
          <w:rFonts w:ascii="Arial" w:hAnsi="Arial"/>
        </w:rPr>
        <w:t xml:space="preserve">- </w:t>
      </w:r>
      <w:r>
        <w:rPr>
          <w:rStyle w:val="Pressetext11pt"/>
          <w:rFonts w:ascii="Arial" w:hAnsi="Arial"/>
        </w:rPr>
        <w:t>und Öffentlichkeit</w:t>
      </w:r>
      <w:r>
        <w:rPr>
          <w:rStyle w:val="Pressetext11pt"/>
          <w:rFonts w:ascii="Arial" w:hAnsi="Arial"/>
        </w:rPr>
        <w:t>sarbeit</w:t>
      </w:r>
      <w:r>
        <w:br/>
      </w:r>
      <w:r>
        <w:rPr>
          <w:rStyle w:val="Pressetext11pt"/>
          <w:rFonts w:ascii="Arial" w:hAnsi="Arial"/>
        </w:rPr>
        <w:t>Reinhard</w:t>
      </w:r>
      <w:r>
        <w:rPr>
          <w:rStyle w:val="Pressetext11pt"/>
          <w:rFonts w:ascii="Arial" w:hAnsi="Arial"/>
        </w:rPr>
        <w:t>-</w:t>
      </w:r>
      <w:r>
        <w:rPr>
          <w:rStyle w:val="Pressetext11pt"/>
          <w:rFonts w:ascii="Arial" w:hAnsi="Arial"/>
        </w:rPr>
        <w:t>Wirtgen</w:t>
      </w:r>
      <w:r>
        <w:rPr>
          <w:rStyle w:val="Pressetext11pt"/>
          <w:rFonts w:ascii="Arial" w:hAnsi="Arial"/>
        </w:rPr>
        <w:t>-</w:t>
      </w:r>
      <w:r>
        <w:rPr>
          <w:rStyle w:val="Pressetext11pt"/>
          <w:rFonts w:ascii="Arial" w:hAnsi="Arial"/>
        </w:rPr>
        <w:t xml:space="preserve">Straße </w:t>
      </w:r>
      <w:r>
        <w:rPr>
          <w:rStyle w:val="Pressetext11pt"/>
          <w:rFonts w:ascii="Arial" w:hAnsi="Arial"/>
        </w:rPr>
        <w:t>2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53578</w:t>
      </w:r>
      <w:r>
        <w:rPr>
          <w:rStyle w:val="Pressetext11pt"/>
          <w:rFonts w:ascii="Arial" w:hAnsi="Arial"/>
        </w:rPr>
        <w:t xml:space="preserve"> Windhagen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Alemanha</w:t>
      </w:r>
      <w:r>
        <w:rPr>
          <w:rStyle w:val="Pressetext11pt"/>
          <w:rFonts w:ascii="Arial" w:hAnsi="Arial"/>
        </w:rPr>
        <w:tab/>
      </w:r>
    </w:p>
    <w:p w:rsidR="0089186F" w:rsidRPr="002C1640" w:rsidRDefault="00AD61F6" w:rsidP="0089186F">
      <w:pPr>
        <w:pStyle w:val="Pressetext11ptArial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Pressetext11ptArial"/>
          <w:rFonts w:ascii="Arial" w:hAnsi="Arial"/>
          <w:color w:val="000000"/>
          <w:sz w:val="22"/>
        </w:rPr>
        <w:t>Tel</w:t>
      </w:r>
      <w:r>
        <w:rPr>
          <w:rStyle w:val="Pressetext11ptArial"/>
          <w:rFonts w:ascii="Arial" w:hAnsi="Arial"/>
          <w:color w:val="000000"/>
          <w:sz w:val="22"/>
        </w:rPr>
        <w:t xml:space="preserve">: 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+</w:t>
      </w:r>
      <w:r>
        <w:rPr>
          <w:rStyle w:val="Pressetext11ptArial"/>
          <w:rFonts w:ascii="Arial" w:hAnsi="Arial"/>
          <w:color w:val="000000"/>
          <w:sz w:val="22"/>
        </w:rPr>
        <w:t>49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26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45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1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31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0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Fax</w:t>
      </w:r>
      <w:r>
        <w:rPr>
          <w:rStyle w:val="Pressetext11ptArial"/>
          <w:rFonts w:ascii="Arial" w:hAnsi="Arial"/>
          <w:color w:val="000000"/>
          <w:sz w:val="22"/>
        </w:rPr>
        <w:t xml:space="preserve">: 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+</w:t>
      </w:r>
      <w:r>
        <w:rPr>
          <w:rStyle w:val="Pressetext11ptArial"/>
          <w:rFonts w:ascii="Arial" w:hAnsi="Arial"/>
          <w:color w:val="000000"/>
          <w:sz w:val="22"/>
        </w:rPr>
        <w:t>49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26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45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1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31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4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99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e</w:t>
      </w:r>
      <w:r>
        <w:rPr>
          <w:rStyle w:val="Pressetext11ptArial"/>
          <w:rFonts w:ascii="Arial" w:hAnsi="Arial"/>
          <w:color w:val="000000"/>
          <w:sz w:val="22"/>
        </w:rPr>
        <w:t>-</w:t>
      </w:r>
      <w:r>
        <w:rPr>
          <w:rStyle w:val="Pressetext11ptArial"/>
          <w:rFonts w:ascii="Arial" w:hAnsi="Arial"/>
          <w:color w:val="000000"/>
          <w:sz w:val="22"/>
        </w:rPr>
        <w:t>mail</w:t>
      </w:r>
      <w:r>
        <w:rPr>
          <w:rStyle w:val="Pressetext11ptArial"/>
          <w:rFonts w:ascii="Arial" w:hAnsi="Arial"/>
          <w:color w:val="000000"/>
          <w:sz w:val="22"/>
        </w:rPr>
        <w:t>:</w:t>
      </w:r>
      <w:bookmarkStart w:id="0" w:name="_Hlt82485847"/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ab/>
      </w:r>
      <w:hyperlink r:id="rId9" w:history="1">
        <w:r>
          <w:rPr>
            <w:rStyle w:val="Hyperlink"/>
            <w:rFonts w:ascii="Arial" w:hAnsi="Arial"/>
            <w:color w:val="000000"/>
            <w:sz w:val="22"/>
            <w:u w:val="none"/>
          </w:rPr>
          <w:t>presse@wirtgen.com</w:t>
        </w:r>
      </w:hyperlink>
      <w:bookmarkEnd w:id="0"/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Internet</w:t>
      </w:r>
      <w:r>
        <w:rPr>
          <w:rStyle w:val="Pressetext11ptArial"/>
          <w:rFonts w:ascii="Arial" w:hAnsi="Arial"/>
          <w:color w:val="000000"/>
          <w:sz w:val="22"/>
        </w:rPr>
        <w:t>: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www</w:t>
      </w:r>
      <w:r>
        <w:rPr>
          <w:rStyle w:val="Pressetext11ptArial"/>
          <w:rFonts w:ascii="Arial" w:hAnsi="Arial"/>
          <w:color w:val="000000"/>
          <w:sz w:val="22"/>
        </w:rPr>
        <w:t>.</w:t>
      </w:r>
      <w:r>
        <w:rPr>
          <w:rStyle w:val="Pressetext11ptArial"/>
          <w:rFonts w:ascii="Arial" w:hAnsi="Arial"/>
          <w:color w:val="000000"/>
          <w:sz w:val="22"/>
        </w:rPr>
        <w:t>wirtgen</w:t>
      </w:r>
      <w:r>
        <w:rPr>
          <w:rStyle w:val="Pressetext11ptArial"/>
          <w:rFonts w:ascii="Arial" w:hAnsi="Arial"/>
          <w:color w:val="000000"/>
          <w:sz w:val="22"/>
        </w:rPr>
        <w:t>.</w:t>
      </w:r>
      <w:r>
        <w:rPr>
          <w:rStyle w:val="Pressetext11ptArial"/>
          <w:rFonts w:ascii="Arial" w:hAnsi="Arial"/>
          <w:color w:val="000000"/>
          <w:sz w:val="22"/>
        </w:rPr>
        <w:t>com</w:t>
      </w:r>
    </w:p>
    <w:p w:rsidR="002443B1" w:rsidRPr="0089186F" w:rsidRDefault="00AD61F6" w:rsidP="00791AC5">
      <w:pPr>
        <w:pStyle w:val="Pressetext11pt"/>
        <w:tabs>
          <w:tab w:val="left" w:pos="3686"/>
          <w:tab w:val="left" w:pos="4536"/>
        </w:tabs>
        <w:jc w:val="left"/>
      </w:pPr>
    </w:p>
    <w:sectPr w:rsidR="002443B1" w:rsidRPr="0089186F" w:rsidSect="00CA42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92E" w:rsidRDefault="00AD61F6">
      <w:r>
        <w:separator/>
      </w:r>
    </w:p>
  </w:endnote>
  <w:endnote w:type="continuationSeparator" w:id="0">
    <w:p w:rsidR="00CC492E" w:rsidRDefault="00AD6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6D" w:rsidRDefault="00AD61F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Pr="006369B1" w:rsidRDefault="00AD61F6" w:rsidP="008B022E">
    <w:pPr>
      <w:pStyle w:val="Pressetext11pt"/>
      <w:ind w:right="1416"/>
      <w:jc w:val="center"/>
      <w:rPr>
        <w:rFonts w:ascii="Arial" w:hAnsi="Arial"/>
      </w:rPr>
    </w:pPr>
    <w:r>
      <w:rPr>
        <w:rStyle w:val="Pressetext11pt"/>
        <w:rFonts w:ascii="Arial" w:hAnsi="Arial"/>
      </w:rPr>
      <w:t>Página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>/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>pag</w:t>
    </w:r>
    <w:r>
      <w:rPr>
        <w:rStyle w:val="Pressetext11pt"/>
        <w:rFonts w:ascii="Arial" w:hAnsi="Arial"/>
      </w:rPr>
      <w:t xml:space="preserve">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PAGE </w:instrText>
    </w:r>
    <w:r>
      <w:rPr>
        <w:rStyle w:val="Pressetext11pt"/>
        <w:rFonts w:ascii="Arial" w:hAnsi="Arial"/>
      </w:rPr>
      <w:fldChar w:fldCharType="separate"/>
    </w:r>
    <w:r>
      <w:rPr>
        <w:rStyle w:val="Pressetext11pt"/>
        <w:rFonts w:ascii="Arial" w:hAnsi="Arial"/>
        <w:noProof/>
      </w:rPr>
      <w:t>1</w:t>
    </w:r>
    <w:r>
      <w:rPr>
        <w:rStyle w:val="Pressetext11pt"/>
        <w:rFonts w:ascii="Arial" w:hAnsi="Arial"/>
      </w:rPr>
      <w:fldChar w:fldCharType="end"/>
    </w:r>
    <w:r>
      <w:rPr>
        <w:rStyle w:val="Pressetext11pt"/>
        <w:rFonts w:ascii="Arial" w:hAnsi="Arial"/>
      </w:rPr>
      <w:t xml:space="preserve"> de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>/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 xml:space="preserve">of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NUMPAGES </w:instrText>
    </w:r>
    <w:r>
      <w:rPr>
        <w:rStyle w:val="Pressetext11pt"/>
        <w:rFonts w:ascii="Arial" w:hAnsi="Arial"/>
      </w:rPr>
      <w:fldChar w:fldCharType="separate"/>
    </w:r>
    <w:r>
      <w:rPr>
        <w:rStyle w:val="Pressetext11pt"/>
        <w:rFonts w:ascii="Arial" w:hAnsi="Arial"/>
        <w:noProof/>
      </w:rPr>
      <w:t>3</w:t>
    </w:r>
    <w:r>
      <w:rPr>
        <w:rStyle w:val="Pressetext11pt"/>
        <w:rFonts w:ascii="Arial" w:hAnsi="Arial"/>
      </w:rPr>
      <w:fldChar w:fldCharType="end"/>
    </w:r>
  </w:p>
  <w:p w:rsidR="00A87FF8" w:rsidRDefault="00AD61F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6D" w:rsidRDefault="00AD61F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92E" w:rsidRDefault="00AD61F6">
      <w:r>
        <w:separator/>
      </w:r>
    </w:p>
  </w:footnote>
  <w:footnote w:type="continuationSeparator" w:id="0">
    <w:p w:rsidR="00CC492E" w:rsidRDefault="00AD6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6D" w:rsidRDefault="00AD61F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Default="00AD61F6" w:rsidP="008B022E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2850" cy="2247900"/>
          <wp:effectExtent l="19050" t="0" r="0" b="0"/>
          <wp:docPr id="3" name="Bild 3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76D" w:rsidRDefault="00AD61F6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B1B58"/>
    <w:rsid w:val="00AD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pt-BR" w:eastAsia="pt-BR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pt-BR" w:eastAsia="pt-BR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pt-BR" w:eastAsia="pt-BR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e@wirtgen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Links>
    <vt:vector size="6" baseType="variant">
      <vt:variant>
        <vt:i4>8192065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2015-04-13T12:35:00Z</dcterms:created>
  <dcterms:modified xsi:type="dcterms:W3CDTF">2015-04-13T12:35:00Z</dcterms:modified>
</cp:coreProperties>
</file>